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" w:right="902" w:firstLine="949"/>
        <w:spacing w:before="46" w:line="351" w:lineRule="auto"/>
        <w:rPr/>
      </w:pPr>
      <w:r>
        <w:rPr>
          <w:sz w:val="24"/>
          <w:szCs w:val="24"/>
        </w:rPr>
        <w:t>合力（六安）高端铸件及深加工研发制造基地项目110KV变电所二期</w:t>
      </w:r>
      <w:r>
        <w:rPr>
          <w:sz w:val="24"/>
          <w:szCs w:val="24"/>
          <w:spacing w:val="-1"/>
        </w:rPr>
        <w:t>变压器及配套装置澄清公告</w:t>
      </w:r>
      <w:r>
        <w:rPr>
          <w:spacing w:val="3"/>
        </w:rPr>
        <w:t>致：各潜在投标人</w:t>
      </w:r>
    </w:p>
    <w:p>
      <w:pPr>
        <w:pStyle w:val="BodyText"/>
        <w:ind w:firstLine="560"/>
        <w:spacing w:line="206" w:lineRule="auto"/>
        <w:rPr/>
      </w:pPr>
      <w:r>
        <w:rPr>
          <w:spacing w:val="5"/>
        </w:rPr>
        <w:t>关于我司代理的合力（六安）高端铸件及深加</w:t>
      </w:r>
      <w:r>
        <w:rPr>
          <w:spacing w:val="4"/>
        </w:rPr>
        <w:t>工研发制造基地项目110</w:t>
      </w:r>
      <w:r>
        <w:rPr/>
        <w:t>KV</w:t>
      </w:r>
      <w:r>
        <w:rPr>
          <w:spacing w:val="4"/>
        </w:rPr>
        <w:t>变电所二期变压器</w:t>
      </w:r>
      <w:r>
        <w:rPr>
          <w:spacing w:val="2"/>
        </w:rPr>
        <w:t>及配套装置（招标编号：25</w:t>
      </w:r>
      <w:r>
        <w:rPr/>
        <w:t>AT</w:t>
      </w:r>
      <w:r>
        <w:rPr>
          <w:spacing w:val="2"/>
        </w:rPr>
        <w:t>47046707393-001</w:t>
      </w:r>
      <w:r>
        <w:rPr>
          <w:spacing w:val="4"/>
        </w:rPr>
        <w:t>），</w:t>
      </w:r>
      <w:r>
        <w:rPr>
          <w:spacing w:val="2"/>
        </w:rPr>
        <w:t>现做如下澄清说明：</w:t>
      </w:r>
    </w:p>
    <w:p>
      <w:pPr>
        <w:pStyle w:val="BodyText"/>
        <w:ind w:left="31" w:right="142" w:firstLine="525"/>
        <w:spacing w:before="23" w:line="207" w:lineRule="auto"/>
        <w:rPr/>
      </w:pPr>
      <w:r>
        <w:rPr>
          <w:b/>
          <w:bCs/>
          <w:spacing w:val="1"/>
        </w:rPr>
        <w:t>本项目“附件一：110</w:t>
      </w:r>
      <w:r>
        <w:rPr>
          <w:b/>
          <w:bCs/>
        </w:rPr>
        <w:t>kV</w:t>
      </w:r>
      <w:r>
        <w:rPr>
          <w:b/>
          <w:bCs/>
          <w:spacing w:val="1"/>
        </w:rPr>
        <w:t>油浸有载变压器,12.5</w:t>
      </w:r>
      <w:r>
        <w:rPr>
          <w:b/>
          <w:bCs/>
        </w:rPr>
        <w:t>MVA</w:t>
      </w:r>
      <w:r>
        <w:rPr>
          <w:b/>
          <w:bCs/>
          <w:spacing w:val="1"/>
        </w:rPr>
        <w:t>,110╱10,一体招标技术</w:t>
      </w:r>
      <w:r>
        <w:rPr>
          <w:b/>
          <w:bCs/>
        </w:rPr>
        <w:t>规范（一级能效</w:t>
      </w:r>
      <w:r>
        <w:rPr/>
        <w:t xml:space="preserve">  </w:t>
      </w:r>
      <w:r>
        <w:rPr>
          <w:b/>
          <w:bCs/>
          <w:spacing w:val="3"/>
        </w:rPr>
        <w:t>)”中空载损耗和负载损耗以国标要求的数值为准，分别是空载损耗7.4，负载损耗53。</w:t>
      </w:r>
    </w:p>
    <w:p>
      <w:pPr>
        <w:pStyle w:val="BodyText"/>
        <w:ind w:left="557"/>
        <w:spacing w:before="25" w:line="221" w:lineRule="auto"/>
        <w:rPr/>
      </w:pPr>
      <w:r>
        <w:rPr>
          <w:spacing w:val="1"/>
        </w:rPr>
        <w:t>本次澄清公告视同招标文件的组成部分，</w:t>
      </w:r>
      <w:r>
        <w:rPr>
          <w:spacing w:val="-54"/>
        </w:rPr>
        <w:t xml:space="preserve"> </w:t>
      </w:r>
      <w:r>
        <w:rPr>
          <w:spacing w:val="1"/>
        </w:rPr>
        <w:t>澄清公告未涉及之处按原招标文件执行。</w:t>
      </w:r>
    </w:p>
    <w:p>
      <w:pPr>
        <w:pStyle w:val="BodyText"/>
        <w:ind w:left="557"/>
        <w:spacing w:before="27" w:line="223" w:lineRule="auto"/>
        <w:rPr/>
      </w:pPr>
      <w:r>
        <w:rPr>
          <w:spacing w:val="4"/>
        </w:rPr>
        <w:t>招标人：安徽合力（六安）铸造有限公司</w:t>
      </w:r>
    </w:p>
    <w:p>
      <w:pPr>
        <w:pStyle w:val="BodyText"/>
        <w:ind w:left="555"/>
        <w:spacing w:before="25" w:line="222" w:lineRule="auto"/>
        <w:rPr/>
      </w:pPr>
      <w:r>
        <w:rPr>
          <w:spacing w:val="4"/>
        </w:rPr>
        <w:t>代理机构:安徽安天利信工程管理股份有限公司</w:t>
      </w:r>
    </w:p>
    <w:p>
      <w:pPr>
        <w:pStyle w:val="BodyText"/>
        <w:ind w:left="555"/>
        <w:spacing w:before="26" w:line="222" w:lineRule="auto"/>
        <w:rPr/>
      </w:pPr>
      <w:r>
        <w:rPr>
          <w:spacing w:val="4"/>
        </w:rPr>
        <w:t>代理机构联系人：胡工</w:t>
      </w:r>
    </w:p>
    <w:p>
      <w:pPr>
        <w:pStyle w:val="BodyText"/>
        <w:ind w:left="555"/>
        <w:spacing w:before="26" w:line="222" w:lineRule="auto"/>
        <w:rPr/>
      </w:pPr>
      <w:r>
        <w:rPr>
          <w:spacing w:val="3"/>
        </w:rPr>
        <w:t>代理机构联系电话：0551-63736770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432"/>
        <w:spacing w:before="91" w:line="223" w:lineRule="auto"/>
        <w:rPr/>
      </w:pPr>
      <w:r>
        <w:rPr>
          <w:spacing w:val="1"/>
        </w:rPr>
        <w:t>2025年10月31日</w:t>
      </w:r>
    </w:p>
    <w:sectPr>
      <w:pgSz w:w="13300" w:h="16840"/>
      <w:pgMar w:top="753" w:right="767" w:bottom="0" w:left="7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SimSun" w:hAnsi="NSimSun" w:eastAsia="NSimSun" w:cs="N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合力（六安）高端铸件及深加工研发制造基地项目110KV变电所二期变压器及配套装置澄清公告</dc:title>
  <dcterms:created xsi:type="dcterms:W3CDTF">2025-10-31T15:42:19Z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2025-11-07T10:00:10</vt:filetime>
  </property>
</Properties>
</file>