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A27BB">
      <w:pPr>
        <w:pStyle w:val="36"/>
        <w:spacing w:line="560" w:lineRule="exact"/>
        <w:jc w:val="center"/>
        <w:rPr>
          <w:rFonts w:hint="eastAsia" w:ascii="仿宋" w:hAnsi="仿宋" w:eastAsia="仿宋"/>
          <w:b/>
          <w:bCs/>
          <w:sz w:val="36"/>
          <w:szCs w:val="36"/>
        </w:rPr>
      </w:pPr>
      <w:r>
        <w:rPr>
          <w:rFonts w:hint="eastAsia" w:ascii="仿宋" w:hAnsi="仿宋" w:eastAsia="仿宋"/>
          <w:b/>
          <w:bCs/>
          <w:sz w:val="36"/>
          <w:szCs w:val="36"/>
        </w:rPr>
        <w:t>蚌埠液力机械有限公司扩建及智能制造基地建设项目二期厂房施工总承包招标公告</w:t>
      </w:r>
    </w:p>
    <w:p w14:paraId="66318078">
      <w:pPr>
        <w:pStyle w:val="36"/>
        <w:spacing w:line="560" w:lineRule="exact"/>
        <w:jc w:val="left"/>
        <w:rPr>
          <w:rFonts w:ascii="仿宋" w:hAnsi="仿宋" w:eastAsia="仿宋"/>
        </w:rPr>
      </w:pPr>
      <w:r>
        <w:rPr>
          <w:rFonts w:hint="eastAsia" w:ascii="仿宋" w:hAnsi="仿宋" w:eastAsia="仿宋"/>
        </w:rPr>
        <w:t>1.招标条件</w:t>
      </w:r>
    </w:p>
    <w:p w14:paraId="141A64B9">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1.1 项目名称：蚌埠液力机械有限公司扩建及智能制造基地建设项目</w:t>
      </w:r>
    </w:p>
    <w:p w14:paraId="5396BA9D">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1.2 项目审批、核准或备案机关名称：蚌埠市龙子湖区发展和改革委员会</w:t>
      </w:r>
      <w:bookmarkStart w:id="0" w:name="_GoBack"/>
      <w:bookmarkEnd w:id="0"/>
    </w:p>
    <w:p w14:paraId="5881F5B8">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1.3 批文名称及编号：蚌埠市龙子湖区发展和改革委员会项目备案表（编号：2110-340302-04-01-163069）</w:t>
      </w:r>
    </w:p>
    <w:p w14:paraId="0CBC8823">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1.4 招标人：蚌埠液力机械有限公司</w:t>
      </w:r>
    </w:p>
    <w:p w14:paraId="37BF5698">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1.5 项目业主：蚌埠液力机械有限公司</w:t>
      </w:r>
    </w:p>
    <w:p w14:paraId="4269E1AE">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1.6 资金来源：国有资金</w:t>
      </w:r>
    </w:p>
    <w:p w14:paraId="7303AF98">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1.7 项目出资比例：100%</w:t>
      </w:r>
    </w:p>
    <w:p w14:paraId="6F743CD2">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1.8 招标方式：公开招标</w:t>
      </w:r>
    </w:p>
    <w:p w14:paraId="594E45FD">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1.9 评标办法：综合评估法</w:t>
      </w:r>
    </w:p>
    <w:p w14:paraId="2ADFE4EF">
      <w:pPr>
        <w:pStyle w:val="36"/>
        <w:spacing w:line="560" w:lineRule="exact"/>
        <w:jc w:val="left"/>
        <w:rPr>
          <w:rFonts w:hint="eastAsia" w:ascii="仿宋" w:hAnsi="仿宋" w:eastAsia="仿宋"/>
        </w:rPr>
      </w:pPr>
      <w:r>
        <w:rPr>
          <w:rFonts w:hint="eastAsia" w:ascii="仿宋" w:hAnsi="仿宋" w:eastAsia="仿宋"/>
        </w:rPr>
        <w:t>2.项目概况与招标范围</w:t>
      </w:r>
    </w:p>
    <w:p w14:paraId="6A5E7F7C">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2.1 招标项目名称：蚌埠液力机械有限公司扩建及智能制造基地建设项目二期厂房施工总承包</w:t>
      </w:r>
    </w:p>
    <w:p w14:paraId="464DB002">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2.2 招标项目编号：BB2025SQGCZ175</w:t>
      </w:r>
    </w:p>
    <w:p w14:paraId="2D660F26">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2.3 标段划分：共1个标段</w:t>
      </w:r>
    </w:p>
    <w:p w14:paraId="3F5FF727">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2.4 招标项目标段编号：BB2025SQGCZ1751</w:t>
      </w:r>
    </w:p>
    <w:p w14:paraId="5F995E8B">
      <w:pPr>
        <w:pStyle w:val="38"/>
        <w:spacing w:line="560" w:lineRule="exact"/>
        <w:ind w:firstLine="560"/>
        <w:rPr>
          <w:rFonts w:hint="eastAsia" w:ascii="仿宋" w:hAnsi="仿宋" w:eastAsia="仿宋"/>
          <w:color w:val="000000"/>
          <w:sz w:val="28"/>
          <w:szCs w:val="28"/>
          <w:shd w:val="clear" w:color="auto" w:fill="92D050"/>
        </w:rPr>
      </w:pPr>
      <w:r>
        <w:rPr>
          <w:rStyle w:val="40"/>
          <w:rFonts w:hint="default" w:ascii="仿宋" w:hAnsi="仿宋" w:eastAsia="仿宋"/>
          <w:bCs w:val="0"/>
          <w:color w:val="000000"/>
          <w:sz w:val="28"/>
          <w:szCs w:val="28"/>
        </w:rPr>
        <w:t>2.5 建设地点：</w:t>
      </w:r>
      <w:r>
        <w:rPr>
          <w:rFonts w:hint="eastAsia" w:ascii="仿宋" w:hAnsi="仿宋" w:eastAsia="仿宋"/>
          <w:color w:val="000000"/>
          <w:sz w:val="28"/>
          <w:szCs w:val="28"/>
        </w:rPr>
        <w:t>蚌液新基地位于蚌埠市胜利东路5号（二期厂房位于地块东北部）</w:t>
      </w:r>
    </w:p>
    <w:p w14:paraId="19CCF05C">
      <w:pPr>
        <w:pStyle w:val="38"/>
        <w:spacing w:line="560" w:lineRule="exact"/>
        <w:ind w:firstLine="560"/>
        <w:rPr>
          <w:rFonts w:hint="eastAsia" w:ascii="仿宋" w:hAnsi="仿宋" w:eastAsia="仿宋"/>
          <w:color w:val="000000"/>
          <w:sz w:val="28"/>
          <w:szCs w:val="28"/>
          <w:shd w:val="clear" w:color="auto" w:fill="92D050"/>
        </w:rPr>
      </w:pPr>
      <w:r>
        <w:rPr>
          <w:rStyle w:val="40"/>
          <w:rFonts w:hint="default" w:ascii="仿宋" w:hAnsi="仿宋" w:eastAsia="仿宋"/>
          <w:bCs w:val="0"/>
          <w:color w:val="000000"/>
          <w:sz w:val="28"/>
          <w:szCs w:val="28"/>
        </w:rPr>
        <w:t>2.6 建设规模：</w:t>
      </w:r>
      <w:r>
        <w:rPr>
          <w:rFonts w:hint="eastAsia" w:ascii="仿宋" w:hAnsi="仿宋" w:eastAsia="仿宋"/>
          <w:color w:val="000000"/>
          <w:sz w:val="28"/>
          <w:szCs w:val="28"/>
        </w:rPr>
        <w:t>蚌埠液力机械有限公司扩建及智能制造基地建设项目二期建设内容主要为特种缸及变矩器车间、危化品库及相关附属工程等，建筑面积约46552.31平方米，详见施工图纸及工程量清单。</w:t>
      </w:r>
    </w:p>
    <w:p w14:paraId="662DC88B">
      <w:pPr>
        <w:pStyle w:val="38"/>
        <w:spacing w:line="560" w:lineRule="exact"/>
        <w:ind w:firstLine="560"/>
        <w:rPr>
          <w:rFonts w:hint="eastAsia" w:ascii="仿宋" w:hAnsi="仿宋" w:eastAsia="仿宋"/>
          <w:color w:val="000000"/>
          <w:sz w:val="28"/>
          <w:szCs w:val="28"/>
          <w:shd w:val="clear" w:color="auto" w:fill="92D050"/>
        </w:rPr>
      </w:pPr>
      <w:r>
        <w:rPr>
          <w:rStyle w:val="40"/>
          <w:rFonts w:hint="default" w:ascii="仿宋" w:hAnsi="仿宋" w:eastAsia="仿宋"/>
          <w:bCs w:val="0"/>
          <w:color w:val="000000"/>
          <w:sz w:val="28"/>
          <w:szCs w:val="28"/>
        </w:rPr>
        <w:t>2.7 合同估算价：</w:t>
      </w:r>
      <w:r>
        <w:rPr>
          <w:rFonts w:hint="eastAsia" w:ascii="仿宋" w:hAnsi="仿宋" w:eastAsia="仿宋"/>
          <w:color w:val="000000"/>
          <w:sz w:val="28"/>
          <w:szCs w:val="28"/>
        </w:rPr>
        <w:t>10220.180958万元（其中含暂列金：750万元，暂估价：744万元）</w:t>
      </w:r>
    </w:p>
    <w:p w14:paraId="05737582">
      <w:pPr>
        <w:pStyle w:val="38"/>
        <w:spacing w:line="560" w:lineRule="exact"/>
        <w:ind w:firstLine="560"/>
        <w:rPr>
          <w:rFonts w:hint="eastAsia" w:ascii="仿宋" w:hAnsi="仿宋" w:eastAsia="仿宋"/>
          <w:color w:val="000000"/>
          <w:sz w:val="28"/>
          <w:szCs w:val="28"/>
          <w:shd w:val="clear" w:color="auto" w:fill="92D050"/>
        </w:rPr>
      </w:pPr>
      <w:r>
        <w:rPr>
          <w:rStyle w:val="40"/>
          <w:rFonts w:hint="default" w:ascii="仿宋" w:hAnsi="仿宋" w:eastAsia="仿宋"/>
          <w:bCs w:val="0"/>
          <w:color w:val="000000"/>
          <w:sz w:val="28"/>
          <w:szCs w:val="28"/>
        </w:rPr>
        <w:t>2.8 计划工期：</w:t>
      </w:r>
      <w:r>
        <w:rPr>
          <w:rFonts w:hint="eastAsia" w:ascii="仿宋" w:hAnsi="仿宋" w:eastAsia="仿宋"/>
          <w:color w:val="000000"/>
          <w:sz w:val="28"/>
          <w:szCs w:val="28"/>
        </w:rPr>
        <w:t>365日历天</w:t>
      </w:r>
    </w:p>
    <w:p w14:paraId="396FBD1D">
      <w:pPr>
        <w:pStyle w:val="38"/>
        <w:spacing w:line="560" w:lineRule="exact"/>
        <w:ind w:firstLine="560"/>
        <w:rPr>
          <w:rFonts w:hint="eastAsia" w:ascii="仿宋" w:hAnsi="仿宋" w:eastAsia="仿宋"/>
          <w:color w:val="000000"/>
          <w:sz w:val="28"/>
          <w:szCs w:val="28"/>
          <w:shd w:val="clear" w:color="auto" w:fill="92D050"/>
        </w:rPr>
      </w:pPr>
      <w:r>
        <w:rPr>
          <w:rStyle w:val="40"/>
          <w:rFonts w:hint="default" w:ascii="仿宋" w:hAnsi="仿宋" w:eastAsia="仿宋"/>
          <w:bCs w:val="0"/>
          <w:color w:val="000000"/>
          <w:sz w:val="28"/>
          <w:szCs w:val="28"/>
        </w:rPr>
        <w:t>2.9 招标范围：</w:t>
      </w:r>
      <w:r>
        <w:rPr>
          <w:rFonts w:hint="eastAsia" w:ascii="仿宋" w:hAnsi="仿宋" w:eastAsia="仿宋"/>
          <w:color w:val="000000"/>
          <w:sz w:val="28"/>
          <w:szCs w:val="28"/>
        </w:rPr>
        <w:t>本项目招标范围包括特种缸及变矩器车间（建筑面积：约46552.31平方米，单层，钢结构），其中包含1#辅房、2#辅房、3#辅房、玻璃房；危化品库（建筑面积：约219平方米，1层，钢结构）、微型消防站以及相关配套工艺配电、厂区管网等工程施工和招标文件、图纸及工程量清单所含全部内容。</w:t>
      </w:r>
    </w:p>
    <w:p w14:paraId="0EB6E6EB">
      <w:pPr>
        <w:pStyle w:val="38"/>
        <w:spacing w:line="560" w:lineRule="exact"/>
        <w:ind w:firstLine="560"/>
        <w:rPr>
          <w:rFonts w:hint="eastAsia" w:ascii="仿宋" w:hAnsi="仿宋" w:eastAsia="仿宋"/>
          <w:color w:val="000000"/>
          <w:sz w:val="28"/>
          <w:szCs w:val="28"/>
          <w:shd w:val="clear" w:color="auto" w:fill="92D050"/>
        </w:rPr>
      </w:pPr>
      <w:r>
        <w:rPr>
          <w:rFonts w:hint="eastAsia" w:ascii="仿宋" w:hAnsi="仿宋" w:eastAsia="仿宋"/>
          <w:color w:val="000000"/>
          <w:sz w:val="28"/>
          <w:szCs w:val="28"/>
        </w:rPr>
        <w:t>2.10 项目类别：工程施工</w:t>
      </w:r>
    </w:p>
    <w:p w14:paraId="19C56FA2">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2.11 其他：无</w:t>
      </w:r>
    </w:p>
    <w:p w14:paraId="46585E69">
      <w:pPr>
        <w:pStyle w:val="36"/>
        <w:spacing w:line="560" w:lineRule="exact"/>
        <w:jc w:val="left"/>
        <w:rPr>
          <w:rFonts w:hint="eastAsia" w:ascii="仿宋" w:hAnsi="仿宋" w:eastAsia="仿宋"/>
        </w:rPr>
      </w:pPr>
      <w:r>
        <w:rPr>
          <w:rFonts w:hint="eastAsia" w:ascii="仿宋" w:hAnsi="仿宋" w:eastAsia="仿宋"/>
        </w:rPr>
        <w:t>3.投标人资格要求</w:t>
      </w:r>
    </w:p>
    <w:p w14:paraId="472AC3B3">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3.1 投标人应依法设立并具备承担本招标项目的如下条件：</w:t>
      </w:r>
    </w:p>
    <w:p w14:paraId="4EA296E6">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3.1.1 投标人资质要求：具备有效的营业执照，具备有效的建筑工程施工总承包三级及以上资质，具备有效的安全生产许可证。</w:t>
      </w:r>
    </w:p>
    <w:p w14:paraId="4E83CC79">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3.1.2 项目经理要求：</w:t>
      </w:r>
    </w:p>
    <w:p w14:paraId="31480C68">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（1）具备建筑工程专业一级注册建造师。</w:t>
      </w:r>
    </w:p>
    <w:p w14:paraId="3410D271">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（2）具备住房和城乡建设行政主管部门颁发的安全生产考核合格证书（B证）。</w:t>
      </w:r>
    </w:p>
    <w:p w14:paraId="0465F8AB">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（3）其他要求：目前未在其他项目上担任项目经理或虽在其他项目上担任项目经理但本项目中标后能够到岗履职。</w:t>
      </w:r>
    </w:p>
    <w:p w14:paraId="570173C3">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3.1.3 投标人业绩要求：自2020年1月1日以来（以竣工验收时间为准），投标人具备单项合同额不低于5000万元或单个合同总建筑面积不低于23000平方米的工业建筑工程施工业绩。</w:t>
      </w:r>
    </w:p>
    <w:p w14:paraId="6DC2F028">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3.1.4 项目经理业绩要求：自2020年1月1日以来（以竣工验收时间为准），项目经理具备单项合同额不低于5000万元或单个合同总建筑面积不低于23000平方米的工业建筑工程施工业绩。</w:t>
      </w:r>
    </w:p>
    <w:p w14:paraId="6A841315">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3.1.5 技术负责人要求：具有建筑工程相关专业高级及以上职称</w:t>
      </w:r>
      <w:r>
        <w:rPr>
          <w:rFonts w:hint="eastAsia"/>
          <w:color w:val="000000"/>
        </w:rPr>
        <w:t>。</w:t>
      </w:r>
    </w:p>
    <w:p w14:paraId="67DD03D6">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3.1.6 财务要求：无要求</w:t>
      </w:r>
    </w:p>
    <w:p w14:paraId="24E92892">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3.1.7 信誉要求：无要求</w:t>
      </w:r>
    </w:p>
    <w:p w14:paraId="1FC63E3C">
      <w:pPr>
        <w:pStyle w:val="38"/>
        <w:spacing w:line="560" w:lineRule="exact"/>
        <w:ind w:firstLine="560"/>
        <w:rPr>
          <w:rStyle w:val="40"/>
          <w:rFonts w:hint="default" w:ascii="仿宋" w:hAnsi="仿宋" w:eastAsia="仿宋"/>
          <w:bCs w:val="0"/>
          <w:sz w:val="28"/>
          <w:szCs w:val="28"/>
        </w:rPr>
      </w:pPr>
      <w:r>
        <w:rPr>
          <w:rStyle w:val="40"/>
          <w:rFonts w:hint="default" w:ascii="仿宋" w:hAnsi="仿宋" w:eastAsia="仿宋"/>
          <w:bCs w:val="0"/>
          <w:color w:val="000000"/>
          <w:sz w:val="28"/>
          <w:szCs w:val="28"/>
        </w:rPr>
        <w:t xml:space="preserve">3.1.8 </w:t>
      </w:r>
      <w:r>
        <w:rPr>
          <w:rFonts w:hint="eastAsia" w:ascii="仿宋" w:hAnsi="仿宋" w:eastAsia="仿宋"/>
          <w:color w:val="000000"/>
          <w:sz w:val="28"/>
          <w:szCs w:val="28"/>
        </w:rPr>
        <w:t>本招标项目不接受联合体投标。</w:t>
      </w:r>
    </w:p>
    <w:p w14:paraId="134E4B6E">
      <w:pPr>
        <w:pStyle w:val="38"/>
        <w:spacing w:line="560" w:lineRule="exact"/>
        <w:ind w:firstLine="560"/>
      </w:pPr>
      <w:r>
        <w:rPr>
          <w:rFonts w:hint="eastAsia" w:ascii="仿宋" w:hAnsi="仿宋" w:eastAsia="仿宋"/>
          <w:color w:val="000000"/>
          <w:sz w:val="28"/>
          <w:szCs w:val="28"/>
        </w:rPr>
        <w:t>3.2 投标人不得存在招标文件第二章投标人须知第1.4.3项、第1.4.4项规定的情形。</w:t>
      </w:r>
    </w:p>
    <w:p w14:paraId="3DB08750">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3.3 其他要求：无要求</w:t>
      </w:r>
    </w:p>
    <w:p w14:paraId="3843E56D">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3.4 每个投标人最多允许中标1个标段。</w:t>
      </w:r>
    </w:p>
    <w:p w14:paraId="1FC54684">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3.5 落实政府采购政策需满足的资格要求：无要求</w:t>
      </w:r>
    </w:p>
    <w:p w14:paraId="6E2EE71B">
      <w:pPr>
        <w:pStyle w:val="36"/>
        <w:spacing w:line="560" w:lineRule="exact"/>
        <w:jc w:val="left"/>
        <w:rPr>
          <w:rFonts w:hint="eastAsia" w:ascii="仿宋" w:hAnsi="仿宋" w:eastAsia="仿宋"/>
        </w:rPr>
      </w:pPr>
      <w:r>
        <w:rPr>
          <w:rFonts w:hint="eastAsia" w:ascii="仿宋" w:hAnsi="仿宋" w:eastAsia="仿宋"/>
        </w:rPr>
        <w:t>4.招标文件的获取</w:t>
      </w:r>
    </w:p>
    <w:p w14:paraId="1864D6A5">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4.1 获取时间：2025年11月5日至投标截止时间。</w:t>
      </w:r>
    </w:p>
    <w:p w14:paraId="6F8B37B4">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4.2 获取方式：</w:t>
      </w:r>
    </w:p>
    <w:p w14:paraId="4AE4E455">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（1）本招标项目实行全流程电子化交易。</w:t>
      </w:r>
    </w:p>
    <w:p w14:paraId="4A18791B">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2）投标人应在“安徽省公共资源交易市场主体库”（http://ggzy.ah.gov.cn/ahggfwpt-zhutiku）登记注册，通过验证后，登录蚌埠市公共资源交易电子交易系统查阅招标文件。如参加投标，则应在第4.1款规定的招标文件获取时间内通过蚌埠市公共资源电子交易系统在线获取招标文件。</w:t>
      </w:r>
    </w:p>
    <w:p w14:paraId="27EACDB0">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3）招标文件获取过程中有任何疑问，请在工作时间（9：00-17：30，节假日休息）拨打技术支持热线（非项目咨询）：如有技术问题请联系0512-58188516。CA数字证书和电子签章有关问题请拨打服务电话：安徽CA（0552-2078835）。安徽省公共资源交易市场主体库使用相关问题请拨打服务电话：010-86483801。项目咨询请拨打电话：代理机构咨询电话：0551-66061470、66061479、19966468545。</w:t>
      </w:r>
    </w:p>
    <w:p w14:paraId="75E19A59">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4.3 招标文件价格：0元。</w:t>
      </w:r>
    </w:p>
    <w:p w14:paraId="6AEB381F">
      <w:pPr>
        <w:pStyle w:val="36"/>
        <w:spacing w:line="560" w:lineRule="exact"/>
        <w:jc w:val="left"/>
        <w:rPr>
          <w:rFonts w:hint="eastAsia" w:ascii="仿宋" w:hAnsi="仿宋" w:eastAsia="仿宋"/>
        </w:rPr>
      </w:pPr>
      <w:r>
        <w:rPr>
          <w:rFonts w:hint="eastAsia" w:ascii="仿宋" w:hAnsi="仿宋" w:eastAsia="仿宋"/>
        </w:rPr>
        <w:t>5.投标文件的递交</w:t>
      </w:r>
    </w:p>
    <w:p w14:paraId="5CD4FDC3">
      <w:pPr>
        <w:pStyle w:val="38"/>
        <w:spacing w:line="560" w:lineRule="exact"/>
        <w:ind w:firstLine="560"/>
        <w:rPr>
          <w:rStyle w:val="40"/>
          <w:rFonts w:hint="default" w:ascii="仿宋" w:hAnsi="仿宋" w:eastAsia="仿宋"/>
          <w:bCs w:val="0"/>
          <w:color w:val="000000"/>
          <w:sz w:val="28"/>
          <w:szCs w:val="28"/>
        </w:rPr>
      </w:pPr>
      <w:r>
        <w:rPr>
          <w:rFonts w:hint="eastAsia" w:ascii="仿宋" w:hAnsi="仿宋" w:eastAsia="仿宋"/>
          <w:color w:val="000000"/>
          <w:sz w:val="28"/>
          <w:szCs w:val="28"/>
        </w:rPr>
        <w:t>投标文件递交的截止时间</w:t>
      </w:r>
      <w:r>
        <w:rPr>
          <w:rStyle w:val="40"/>
          <w:rFonts w:hint="default" w:ascii="仿宋" w:hAnsi="仿宋" w:eastAsia="仿宋"/>
          <w:bCs w:val="0"/>
          <w:color w:val="000000"/>
          <w:sz w:val="28"/>
          <w:szCs w:val="28"/>
        </w:rPr>
        <w:t>（</w:t>
      </w:r>
      <w:r>
        <w:rPr>
          <w:rFonts w:hint="eastAsia"/>
          <w:bCs w:val="0"/>
          <w:color w:val="000000"/>
        </w:rPr>
        <w:t>投</w:t>
      </w:r>
      <w:r>
        <w:rPr>
          <w:rFonts w:hint="eastAsia" w:ascii="仿宋" w:hAnsi="仿宋" w:eastAsia="仿宋"/>
          <w:color w:val="000000"/>
          <w:sz w:val="28"/>
          <w:szCs w:val="28"/>
        </w:rPr>
        <w:t>标截止时间，下同）为2025年11月26日10时00分，投标人应在投标截止时间前通过蚌埠市公共资源电子交易系统递交电子投标文件。</w:t>
      </w:r>
    </w:p>
    <w:p w14:paraId="72180F75">
      <w:pPr>
        <w:pStyle w:val="36"/>
        <w:spacing w:line="560" w:lineRule="exact"/>
        <w:jc w:val="left"/>
      </w:pPr>
      <w:r>
        <w:rPr>
          <w:rFonts w:hint="eastAsia" w:ascii="仿宋" w:hAnsi="仿宋" w:eastAsia="仿宋"/>
        </w:rPr>
        <w:t>6.资格审查方式</w:t>
      </w:r>
    </w:p>
    <w:p w14:paraId="2015F1BE">
      <w:pPr>
        <w:pStyle w:val="38"/>
        <w:spacing w:line="560" w:lineRule="exact"/>
        <w:ind w:firstLine="560"/>
        <w:rPr>
          <w:rStyle w:val="40"/>
          <w:rFonts w:hint="default" w:ascii="仿宋" w:hAnsi="仿宋" w:eastAsia="仿宋"/>
          <w:bCs w:val="0"/>
          <w:color w:val="000000"/>
          <w:sz w:val="28"/>
          <w:szCs w:val="28"/>
        </w:rPr>
      </w:pPr>
      <w:r>
        <w:rPr>
          <w:rStyle w:val="40"/>
          <w:rFonts w:hint="default" w:ascii="仿宋" w:hAnsi="仿宋" w:eastAsia="仿宋"/>
          <w:bCs w:val="0"/>
          <w:color w:val="000000"/>
          <w:sz w:val="28"/>
          <w:szCs w:val="28"/>
        </w:rPr>
        <w:t>本招标项目采用资格后审方式进行资格审查。</w:t>
      </w:r>
    </w:p>
    <w:p w14:paraId="04E7D1C8">
      <w:pPr>
        <w:pStyle w:val="36"/>
        <w:spacing w:line="560" w:lineRule="exact"/>
        <w:jc w:val="left"/>
      </w:pPr>
      <w:r>
        <w:rPr>
          <w:rFonts w:hint="eastAsia" w:ascii="仿宋" w:hAnsi="仿宋" w:eastAsia="仿宋"/>
        </w:rPr>
        <w:t>7.开标时间及地点</w:t>
      </w:r>
      <w:r>
        <w:rPr>
          <w:rFonts w:hint="eastAsia" w:ascii="仿宋" w:hAnsi="仿宋" w:eastAsia="仿宋"/>
        </w:rPr>
        <w:tab/>
      </w:r>
    </w:p>
    <w:p w14:paraId="4C678B45">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7.1 开标时间：同投标文件递交的截止时间。</w:t>
      </w:r>
    </w:p>
    <w:p w14:paraId="3B56B6F3">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7.2 开标地点：蚌埠市公共资源交易中心三楼。</w:t>
      </w:r>
    </w:p>
    <w:p w14:paraId="08B55CCD">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本招标项目采用蚌埠市公共资源交易网上不见面开标大厅方式开标，具体操作见《蚌埠市-不见面开标大厅操作手册-投标人》。</w:t>
      </w:r>
    </w:p>
    <w:p w14:paraId="30B5D3C1">
      <w:pPr>
        <w:pStyle w:val="36"/>
        <w:spacing w:line="560" w:lineRule="exact"/>
        <w:jc w:val="left"/>
        <w:rPr>
          <w:rFonts w:hint="eastAsia" w:ascii="仿宋" w:hAnsi="仿宋" w:eastAsia="仿宋"/>
        </w:rPr>
      </w:pPr>
      <w:r>
        <w:rPr>
          <w:rFonts w:hint="eastAsia" w:ascii="仿宋" w:hAnsi="仿宋" w:eastAsia="仿宋"/>
        </w:rPr>
        <w:t>8.招标文件的异议、投诉</w:t>
      </w:r>
    </w:p>
    <w:p w14:paraId="4A895E31">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8.1 投标人或者其他利害关系人对招标文件有异议的，应当在规定时间通过蚌埠市公共资源电子交易系统在线提出。</w:t>
      </w:r>
    </w:p>
    <w:p w14:paraId="12EF57CB">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8.2 投标人或者其他利害关系人对招标人、招标代理机构的答复不满意，或者招标人、招标代理机构未在规定时间内作出答复的，可以在规定时间内通过蚌埠市公共资源交易电子交易系统提出投诉。</w:t>
      </w:r>
    </w:p>
    <w:p w14:paraId="0307BFFF">
      <w:pPr>
        <w:pStyle w:val="36"/>
        <w:spacing w:line="560" w:lineRule="exact"/>
        <w:jc w:val="left"/>
        <w:rPr>
          <w:rFonts w:hint="eastAsia" w:ascii="仿宋" w:hAnsi="仿宋" w:eastAsia="仿宋"/>
        </w:rPr>
      </w:pPr>
      <w:r>
        <w:rPr>
          <w:rFonts w:hint="eastAsia" w:ascii="仿宋" w:hAnsi="仿宋" w:eastAsia="仿宋"/>
        </w:rPr>
        <w:t>9.发布公告的媒介</w:t>
      </w:r>
    </w:p>
    <w:p w14:paraId="5B5D446B">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本次招标公告同时在以下媒体发布：</w:t>
      </w:r>
    </w:p>
    <w:p w14:paraId="2416B237">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全国公共资源交易平台（安徽省 蚌埠市）、蚌埠市公共资源交易中心网站（http://ggzy.bengbu.gov.cn）；</w:t>
      </w:r>
    </w:p>
    <w:p w14:paraId="15BF9D55">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蚌埠市人民政府网站(https://www.bengbu.gov.cn)；</w:t>
      </w:r>
    </w:p>
    <w:p w14:paraId="730385F1">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全国公共资源交易平台（安徽省）、安徽省公共资源交易监管网</w:t>
      </w:r>
    </w:p>
    <w:p w14:paraId="69365400">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（http://ggzy.ah.gov.cn）；</w:t>
      </w:r>
    </w:p>
    <w:p w14:paraId="6441821A">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安徽省招标投标信息网(http://www.ahtba.org.cn)。</w:t>
      </w:r>
    </w:p>
    <w:p w14:paraId="4029142F">
      <w:pPr>
        <w:pStyle w:val="36"/>
        <w:spacing w:line="560" w:lineRule="exact"/>
        <w:jc w:val="left"/>
        <w:rPr>
          <w:rFonts w:hint="eastAsia" w:ascii="仿宋" w:hAnsi="仿宋" w:eastAsia="仿宋"/>
        </w:rPr>
      </w:pPr>
      <w:r>
        <w:rPr>
          <w:rFonts w:hint="eastAsia" w:ascii="仿宋" w:hAnsi="仿宋" w:eastAsia="仿宋"/>
        </w:rPr>
        <w:t>10.联系方式</w:t>
      </w:r>
    </w:p>
    <w:p w14:paraId="02F828C4">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10.1 招标人</w:t>
      </w:r>
    </w:p>
    <w:p w14:paraId="0540AAF1">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招 标 人：蚌埠液力机械有限公司</w:t>
      </w:r>
    </w:p>
    <w:p w14:paraId="1CEA9AD3">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地    址：蚌埠市龙子湖区胜利东路5号</w:t>
      </w:r>
    </w:p>
    <w:p w14:paraId="6F424EC2">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邮    编：233000</w:t>
      </w:r>
    </w:p>
    <w:p w14:paraId="5DD44952">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联系人（暨受理异议的联系人）：李工</w:t>
      </w:r>
    </w:p>
    <w:p w14:paraId="340DB31E">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电    话：0552-3150519</w:t>
      </w:r>
    </w:p>
    <w:p w14:paraId="0C9D680F">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10.2 招标代理机构</w:t>
      </w:r>
    </w:p>
    <w:p w14:paraId="0DADB8FB">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招标代理机构：安徽省招标集团股份有限公司</w:t>
      </w:r>
    </w:p>
    <w:p w14:paraId="5C9E2B21">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地    址：安徽省合肥市包河区紫云路888号</w:t>
      </w:r>
    </w:p>
    <w:p w14:paraId="3AE988CD">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邮    编：230041</w:t>
      </w:r>
    </w:p>
    <w:p w14:paraId="2C31E4F5">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联系人（暨受理异议的联系人）：王瑜秀、王伟</w:t>
      </w:r>
    </w:p>
    <w:p w14:paraId="11296598">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电    话：0551-66061470、66061479、19966468545</w:t>
      </w:r>
    </w:p>
    <w:p w14:paraId="7C2B42D8">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10.3 电子交易系统</w:t>
      </w:r>
    </w:p>
    <w:p w14:paraId="22B05560">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电子交易系统名称：蚌埠市公共资源电子交易系统</w:t>
      </w:r>
    </w:p>
    <w:p w14:paraId="61C815EB">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电子交易系统电话：如有技术问题请联系0512-58188516。CA数字证书和电子签章有关问题请拨打服务电话：安徽CA（0552-2078835）。安徽省公共资源交易市场主体库使用相关问题请拨打服务电话：010-86483801</w:t>
      </w:r>
    </w:p>
    <w:p w14:paraId="53FDD49A">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10.4 电子服务系统</w:t>
      </w:r>
    </w:p>
    <w:p w14:paraId="4BD1F7EE">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电子服务系统名称：蚌埠市公共资源交易电子服务系统</w:t>
      </w:r>
    </w:p>
    <w:p w14:paraId="51213316">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电子服务系统电话：如有技术问题请联系0512-58188516</w:t>
      </w:r>
    </w:p>
    <w:p w14:paraId="01B1B3BB">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10.5 招标投标行政监督部门</w:t>
      </w:r>
    </w:p>
    <w:p w14:paraId="1948AD28">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招标投标行政监督部门：蚌埠市公共资源交易监督管理局</w:t>
      </w:r>
    </w:p>
    <w:p w14:paraId="14278F0F">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地    址：安徽省蚌埠市南湖路1008号</w:t>
      </w:r>
    </w:p>
    <w:p w14:paraId="4CA7ED6B">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联 系 人：备案科、监督科</w:t>
      </w:r>
    </w:p>
    <w:p w14:paraId="614BF9D6">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电    话：0552-2072392、0552-3110278</w:t>
      </w:r>
    </w:p>
    <w:p w14:paraId="3ABC6A06">
      <w:pPr>
        <w:pStyle w:val="36"/>
        <w:spacing w:line="560" w:lineRule="exact"/>
        <w:jc w:val="left"/>
        <w:rPr>
          <w:rFonts w:hint="eastAsia" w:ascii="仿宋" w:hAnsi="仿宋" w:eastAsia="仿宋"/>
        </w:rPr>
      </w:pPr>
      <w:r>
        <w:rPr>
          <w:rFonts w:hint="eastAsia" w:ascii="仿宋" w:hAnsi="仿宋" w:eastAsia="仿宋"/>
        </w:rPr>
        <w:t>11.其他事项说明</w:t>
      </w:r>
    </w:p>
    <w:p w14:paraId="693C3581">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11.1 投标人应使用数字证书（主锁或副锁）获取招标文件、加密投标文件，使用数字证书（主锁）对投标文件进行签章。如未办理数字证书请及时到安徽蚌埠公共资源交易中心CA证书办理窗口，联系电话：0552-2078835。</w:t>
      </w:r>
    </w:p>
    <w:p w14:paraId="45DD8116">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11.2 投标人应合理安排招标文件获取时间，避免因网络速度慢或网络拥堵导致系统关闭前无法获取招标文件。投标人因计算机及网络故障造成无法获取招标文件，责任自负。</w:t>
      </w:r>
    </w:p>
    <w:p w14:paraId="5DAE000F">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11.3 其他补充事项说明：/</w:t>
      </w:r>
    </w:p>
    <w:p w14:paraId="77451BD5">
      <w:pPr>
        <w:pStyle w:val="36"/>
        <w:spacing w:line="560" w:lineRule="exact"/>
        <w:jc w:val="left"/>
        <w:rPr>
          <w:rFonts w:hint="eastAsia" w:ascii="仿宋" w:hAnsi="仿宋" w:eastAsia="仿宋"/>
        </w:rPr>
      </w:pPr>
      <w:r>
        <w:rPr>
          <w:rFonts w:hint="eastAsia" w:ascii="仿宋" w:hAnsi="仿宋" w:eastAsia="仿宋"/>
        </w:rPr>
        <w:t>12.投标保证金账户</w:t>
      </w:r>
    </w:p>
    <w:p w14:paraId="3149B929">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户名：蚌埠市公共资源交易中心</w:t>
      </w:r>
    </w:p>
    <w:p w14:paraId="74511A41">
      <w:pPr>
        <w:pStyle w:val="38"/>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开户银行：徽商银行蚌埠龙湖支行</w:t>
      </w:r>
    </w:p>
    <w:p w14:paraId="6CE0632A">
      <w:pPr>
        <w:ind w:firstLine="560" w:firstLineChars="200"/>
      </w:pPr>
      <w:r>
        <w:rPr>
          <w:rFonts w:hint="eastAsia" w:ascii="仿宋" w:hAnsi="仿宋" w:eastAsia="仿宋" w:cs="宋体"/>
          <w:color w:val="000000"/>
          <w:sz w:val="28"/>
          <w:szCs w:val="28"/>
        </w:rPr>
        <w:t>账号：1280601021000170468087607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AF4"/>
    <w:rsid w:val="00051666"/>
    <w:rsid w:val="00127D8B"/>
    <w:rsid w:val="003211A9"/>
    <w:rsid w:val="003316A1"/>
    <w:rsid w:val="00421934"/>
    <w:rsid w:val="00697890"/>
    <w:rsid w:val="00B52AF4"/>
    <w:rsid w:val="00CC671B"/>
    <w:rsid w:val="12965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6">
    <w:name w:val="heading 4"/>
    <w:basedOn w:val="1"/>
    <w:next w:val="1"/>
    <w:link w:val="19"/>
    <w:semiHidden/>
    <w:unhideWhenUsed/>
    <w:qFormat/>
    <w:uiPriority w:val="9"/>
    <w:pPr>
      <w:keepNext/>
      <w:keepLines/>
      <w:spacing w:before="80" w:after="40"/>
      <w:outlineLvl w:val="3"/>
    </w:pPr>
    <w:rPr>
      <w:rFonts w:asciiTheme="minorHAnsi" w:hAnsiTheme="minorHAnsi" w:eastAsiaTheme="minorEastAsia" w:cstheme="majorBidi"/>
      <w:color w:val="2F5597" w:themeColor="accent1" w:themeShade="BF"/>
      <w:sz w:val="28"/>
      <w:szCs w:val="28"/>
    </w:rPr>
  </w:style>
  <w:style w:type="paragraph" w:styleId="7">
    <w:name w:val="heading 5"/>
    <w:basedOn w:val="1"/>
    <w:next w:val="1"/>
    <w:link w:val="20"/>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 w:val="24"/>
      <w:szCs w:val="24"/>
    </w:rPr>
  </w:style>
  <w:style w:type="paragraph" w:styleId="8">
    <w:name w:val="heading 6"/>
    <w:basedOn w:val="1"/>
    <w:next w:val="1"/>
    <w:link w:val="21"/>
    <w:semiHidden/>
    <w:unhideWhenUsed/>
    <w:qFormat/>
    <w:uiPriority w:val="9"/>
    <w:pPr>
      <w:keepNext/>
      <w:keepLines/>
      <w:spacing w:before="40"/>
      <w:outlineLvl w:val="5"/>
    </w:pPr>
    <w:rPr>
      <w:rFonts w:asciiTheme="minorHAnsi" w:hAnsiTheme="minorHAnsi" w:eastAsiaTheme="minorEastAsia" w:cstheme="majorBidi"/>
      <w:b/>
      <w:bCs/>
      <w:color w:val="2F5597" w:themeColor="accent1" w:themeShade="BF"/>
    </w:rPr>
  </w:style>
  <w:style w:type="paragraph" w:styleId="9">
    <w:name w:val="heading 7"/>
    <w:basedOn w:val="1"/>
    <w:next w:val="1"/>
    <w:link w:val="22"/>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3"/>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24"/>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autoRedefine/>
    <w:semiHidden/>
    <w:unhideWhenUsed/>
    <w:qFormat/>
    <w:uiPriority w:val="39"/>
  </w:style>
  <w:style w:type="paragraph" w:styleId="12">
    <w:name w:val="Subtitle"/>
    <w:basedOn w:val="1"/>
    <w:next w:val="1"/>
    <w:link w:val="26"/>
    <w:qFormat/>
    <w:uiPriority w:val="11"/>
    <w:pPr>
      <w:spacing w:after="160"/>
      <w:jc w:val="center"/>
    </w:pPr>
    <w:rPr>
      <w:rFonts w:asciiTheme="majorHAnsi" w:hAnsiTheme="majorHAnsi" w:eastAsiaTheme="majorEastAsia" w:cstheme="majorBidi"/>
      <w:color w:val="000000" w:themeColor="text1"/>
      <w:spacing w:val="15"/>
      <w:sz w:val="28"/>
      <w:szCs w:val="28"/>
      <w14:textFill>
        <w14:solidFill>
          <w14:schemeClr w14:val="tx1"/>
        </w14:solidFill>
      </w14:textFill>
    </w:rPr>
  </w:style>
  <w:style w:type="paragraph" w:styleId="13">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6">
    <w:name w:val="标题 1 字符"/>
    <w:basedOn w:val="15"/>
    <w:link w:val="3"/>
    <w:qFormat/>
    <w:uiPriority w:val="9"/>
    <w:rPr>
      <w:rFonts w:asciiTheme="majorHAnsi" w:hAnsiTheme="majorHAnsi" w:eastAsiaTheme="majorEastAsia" w:cstheme="majorBidi"/>
      <w:color w:val="2F5597" w:themeColor="accent1" w:themeShade="BF"/>
      <w:sz w:val="48"/>
      <w:szCs w:val="48"/>
    </w:rPr>
  </w:style>
  <w:style w:type="character" w:customStyle="1" w:styleId="17">
    <w:name w:val="标题 2 字符"/>
    <w:basedOn w:val="15"/>
    <w:link w:val="4"/>
    <w:semiHidden/>
    <w:qFormat/>
    <w:uiPriority w:val="9"/>
    <w:rPr>
      <w:rFonts w:asciiTheme="majorHAnsi" w:hAnsiTheme="majorHAnsi" w:eastAsiaTheme="majorEastAsia" w:cstheme="majorBidi"/>
      <w:color w:val="2F5597" w:themeColor="accent1" w:themeShade="BF"/>
      <w:sz w:val="40"/>
      <w:szCs w:val="40"/>
    </w:rPr>
  </w:style>
  <w:style w:type="character" w:customStyle="1" w:styleId="18">
    <w:name w:val="标题 3 字符"/>
    <w:basedOn w:val="15"/>
    <w:link w:val="5"/>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标题 4 字符"/>
    <w:basedOn w:val="15"/>
    <w:link w:val="6"/>
    <w:semiHidden/>
    <w:qFormat/>
    <w:uiPriority w:val="9"/>
    <w:rPr>
      <w:rFonts w:cstheme="majorBidi"/>
      <w:color w:val="2F5597" w:themeColor="accent1" w:themeShade="BF"/>
      <w:sz w:val="28"/>
      <w:szCs w:val="28"/>
    </w:rPr>
  </w:style>
  <w:style w:type="character" w:customStyle="1" w:styleId="20">
    <w:name w:val="标题 5 字符"/>
    <w:basedOn w:val="15"/>
    <w:link w:val="7"/>
    <w:semiHidden/>
    <w:qFormat/>
    <w:uiPriority w:val="9"/>
    <w:rPr>
      <w:rFonts w:cstheme="majorBidi"/>
      <w:color w:val="2F5597" w:themeColor="accent1" w:themeShade="BF"/>
      <w:sz w:val="24"/>
      <w:szCs w:val="24"/>
    </w:rPr>
  </w:style>
  <w:style w:type="character" w:customStyle="1" w:styleId="21">
    <w:name w:val="标题 6 字符"/>
    <w:basedOn w:val="15"/>
    <w:link w:val="8"/>
    <w:semiHidden/>
    <w:qFormat/>
    <w:uiPriority w:val="9"/>
    <w:rPr>
      <w:rFonts w:cstheme="majorBidi"/>
      <w:b/>
      <w:bCs/>
      <w:color w:val="2F5597" w:themeColor="accent1" w:themeShade="BF"/>
    </w:rPr>
  </w:style>
  <w:style w:type="character" w:customStyle="1" w:styleId="22">
    <w:name w:val="标题 7 字符"/>
    <w:basedOn w:val="15"/>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2"/>
    <w:qFormat/>
    <w:uiPriority w:val="11"/>
    <w:rPr>
      <w:rFonts w:asciiTheme="majorHAnsi" w:hAnsiTheme="majorHAnsi" w:eastAsiaTheme="majorEastAsia" w:cstheme="majorBidi"/>
      <w:color w:val="000000" w:themeColor="text1"/>
      <w:spacing w:val="15"/>
      <w:sz w:val="28"/>
      <w:szCs w:val="28"/>
      <w14:textFill>
        <w14:solidFill>
          <w14:schemeClr w14:val="tx1"/>
        </w14:solidFill>
      </w14:textFill>
    </w:rPr>
  </w:style>
  <w:style w:type="paragraph" w:styleId="27">
    <w:name w:val="Quote"/>
    <w:basedOn w:val="1"/>
    <w:next w:val="1"/>
    <w:link w:val="28"/>
    <w:qFormat/>
    <w:uiPriority w:val="29"/>
    <w:pPr>
      <w:spacing w:before="160" w:after="160"/>
      <w:jc w:val="center"/>
    </w:pPr>
    <w:rPr>
      <w:rFonts w:asciiTheme="minorHAnsi" w:hAnsiTheme="minorHAnsi" w:eastAsiaTheme="minorEastAsia" w:cstheme="minorBidi"/>
      <w:i/>
      <w:iCs/>
      <w:color w:val="000000" w:themeColor="text1"/>
      <w14:textFill>
        <w14:solidFill>
          <w14:schemeClr w14:val="tx1"/>
        </w14:solidFill>
      </w14:textFill>
    </w:rPr>
  </w:style>
  <w:style w:type="character" w:customStyle="1" w:styleId="28">
    <w:name w:val="引用 字符"/>
    <w:basedOn w:val="15"/>
    <w:link w:val="27"/>
    <w:qFormat/>
    <w:uiPriority w:val="29"/>
    <w:rPr>
      <w:i/>
      <w:iCs/>
      <w:color w:val="000000" w:themeColor="text1"/>
      <w14:textFill>
        <w14:solidFill>
          <w14:schemeClr w14:val="tx1"/>
        </w14:solidFill>
      </w14:textFill>
    </w:rPr>
  </w:style>
  <w:style w:type="paragraph" w:styleId="29">
    <w:name w:val="List Paragraph"/>
    <w:basedOn w:val="1"/>
    <w:qFormat/>
    <w:uiPriority w:val="34"/>
    <w:pPr>
      <w:ind w:left="720"/>
      <w:contextualSpacing/>
    </w:pPr>
    <w:rPr>
      <w:rFonts w:asciiTheme="minorHAnsi" w:hAnsiTheme="minorHAnsi" w:eastAsiaTheme="minorEastAsia" w:cstheme="minorBidi"/>
    </w:rPr>
  </w:style>
  <w:style w:type="character" w:customStyle="1" w:styleId="30">
    <w:name w:val="Intense Emphasis"/>
    <w:basedOn w:val="15"/>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rFonts w:asciiTheme="minorHAnsi" w:hAnsiTheme="minorHAnsi" w:eastAsiaTheme="minorEastAsia" w:cstheme="minorBidi"/>
      <w:i/>
      <w:iCs/>
      <w:color w:val="2F5597" w:themeColor="accent1" w:themeShade="BF"/>
    </w:rPr>
  </w:style>
  <w:style w:type="character" w:customStyle="1" w:styleId="32">
    <w:name w:val="明显引用 字符"/>
    <w:basedOn w:val="15"/>
    <w:link w:val="31"/>
    <w:qFormat/>
    <w:uiPriority w:val="30"/>
    <w:rPr>
      <w:i/>
      <w:iCs/>
      <w:color w:val="2F5597" w:themeColor="accent1" w:themeShade="BF"/>
    </w:rPr>
  </w:style>
  <w:style w:type="character" w:customStyle="1" w:styleId="33">
    <w:name w:val="Intense Reference"/>
    <w:basedOn w:val="15"/>
    <w:qFormat/>
    <w:uiPriority w:val="32"/>
    <w:rPr>
      <w:b/>
      <w:bCs/>
      <w:smallCaps/>
      <w:color w:val="2F5597" w:themeColor="accent1" w:themeShade="BF"/>
      <w:spacing w:val="5"/>
    </w:rPr>
  </w:style>
  <w:style w:type="paragraph" w:customStyle="1" w:styleId="34">
    <w:name w:val="蚌埠范本-标题-黑体-四号-居中-固定值20磅"/>
    <w:basedOn w:val="1"/>
    <w:link w:val="35"/>
    <w:qFormat/>
    <w:uiPriority w:val="0"/>
    <w:pPr>
      <w:spacing w:line="400" w:lineRule="exact"/>
      <w:ind w:firstLine="560" w:firstLineChars="200"/>
      <w:jc w:val="center"/>
    </w:pPr>
    <w:rPr>
      <w:rFonts w:ascii="宋体" w:hAnsi="宋体" w:eastAsia="黑体" w:cs="仿宋"/>
      <w:snapToGrid w:val="0"/>
      <w:color w:val="000000"/>
      <w:sz w:val="28"/>
      <w:szCs w:val="28"/>
      <w:lang w:val="zh-CN"/>
    </w:rPr>
  </w:style>
  <w:style w:type="character" w:customStyle="1" w:styleId="35">
    <w:name w:val="蚌埠范本-标题-黑体-四号-居中-固定值20磅 Char"/>
    <w:link w:val="34"/>
    <w:qFormat/>
    <w:uiPriority w:val="0"/>
    <w:rPr>
      <w:rFonts w:ascii="宋体" w:hAnsi="宋体" w:eastAsia="黑体" w:cs="仿宋"/>
      <w:snapToGrid w:val="0"/>
      <w:color w:val="000000"/>
      <w:sz w:val="28"/>
      <w:szCs w:val="28"/>
      <w:lang w:val="zh-CN"/>
    </w:rPr>
  </w:style>
  <w:style w:type="paragraph" w:customStyle="1" w:styleId="36">
    <w:name w:val="蚌埠范本-标题-二级-黑体-四号-左对齐"/>
    <w:basedOn w:val="1"/>
    <w:link w:val="37"/>
    <w:qFormat/>
    <w:uiPriority w:val="0"/>
    <w:pPr>
      <w:keepNext/>
      <w:keepLines/>
      <w:wordWrap w:val="0"/>
      <w:adjustRightInd w:val="0"/>
      <w:spacing w:before="100" w:line="400" w:lineRule="exact"/>
      <w:jc w:val="center"/>
      <w:outlineLvl w:val="1"/>
    </w:pPr>
    <w:rPr>
      <w:rFonts w:ascii="黑体" w:hAnsi="黑体" w:eastAsia="黑体" w:cs="黑体"/>
      <w:snapToGrid w:val="0"/>
      <w:color w:val="000000"/>
      <w:sz w:val="28"/>
      <w:szCs w:val="28"/>
    </w:rPr>
  </w:style>
  <w:style w:type="character" w:customStyle="1" w:styleId="37">
    <w:name w:val="蚌埠范本-标题-二级-黑体-四号-左对齐 Char"/>
    <w:link w:val="36"/>
    <w:qFormat/>
    <w:uiPriority w:val="0"/>
    <w:rPr>
      <w:rFonts w:ascii="黑体" w:hAnsi="黑体" w:eastAsia="黑体" w:cs="黑体"/>
      <w:snapToGrid w:val="0"/>
      <w:color w:val="000000"/>
      <w:sz w:val="28"/>
      <w:szCs w:val="28"/>
    </w:rPr>
  </w:style>
  <w:style w:type="paragraph" w:customStyle="1" w:styleId="38">
    <w:name w:val="蚌埠范本-正文-宋体-五号-首行缩进2字符"/>
    <w:basedOn w:val="1"/>
    <w:link w:val="39"/>
    <w:qFormat/>
    <w:uiPriority w:val="0"/>
    <w:pPr>
      <w:wordWrap w:val="0"/>
      <w:topLinePunct/>
      <w:spacing w:line="400" w:lineRule="exact"/>
      <w:ind w:firstLine="200" w:firstLineChars="200"/>
      <w:jc w:val="left"/>
    </w:pPr>
    <w:rPr>
      <w:rFonts w:ascii="宋体" w:hAnsi="宋体" w:cs="宋体"/>
      <w:bCs/>
      <w:szCs w:val="21"/>
    </w:rPr>
  </w:style>
  <w:style w:type="character" w:customStyle="1" w:styleId="39">
    <w:name w:val="蚌埠范本-正文-宋体-五号-首行缩进2字符 Char"/>
    <w:link w:val="38"/>
    <w:qFormat/>
    <w:uiPriority w:val="0"/>
    <w:rPr>
      <w:rFonts w:ascii="宋体" w:hAnsi="宋体" w:eastAsia="宋体" w:cs="宋体"/>
      <w:bCs/>
      <w:szCs w:val="21"/>
    </w:rPr>
  </w:style>
  <w:style w:type="character" w:customStyle="1" w:styleId="40">
    <w:name w:val="15"/>
    <w:basedOn w:val="15"/>
    <w:qFormat/>
    <w:uiPriority w:val="0"/>
    <w:rPr>
      <w:rFonts w:hint="eastAsia" w:ascii="宋体" w:hAnsi="宋体" w:eastAsia="宋体"/>
      <w:bCs/>
      <w:kern w:val="2"/>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2436</Words>
  <Characters>3065</Characters>
  <Lines>23</Lines>
  <Paragraphs>6</Paragraphs>
  <TotalTime>9</TotalTime>
  <ScaleCrop>false</ScaleCrop>
  <LinksUpToDate>false</LinksUpToDate>
  <CharactersWithSpaces>3151</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2025-11-05T04:09:00Z</dcterms:created>
  <dc:creator>校对-王瑜秀</dc:creator>
  <cp:lastModifiedBy>沈</cp:lastModifiedBy>
  <dcterms:modified xsi:type="dcterms:W3CDTF">2025-11-06T00:10:41Z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eyJoZGlkIjoiYWU4Yzk3NmUzMzA0MTg0OGNmMTNhODM0NGQ3MWFhMGMiLCJ1c2VySWQiOiIzMTM1NzMwMDAifQ==</vt:lpwstr>
  </property>
  <property fmtid="{D5CDD505-2E9C-101B-9397-08002B2CF9AE}" pid="3" name="KSOProductBuildVer">
    <vt:lpwstr>2052-12.1.0.23122</vt:lpwstr>
  </property>
  <property fmtid="{D5CDD505-2E9C-101B-9397-08002B2CF9AE}" pid="4" name="ICV">
    <vt:lpwstr>989DD5600A334AD5843223E2BBF022E0_12</vt:lpwstr>
  </property>
</Properties>
</file>